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F5" w:rsidRDefault="00F920F5" w:rsidP="00F920F5">
      <w:pPr>
        <w:ind w:firstLine="567"/>
        <w:jc w:val="center"/>
        <w:rPr>
          <w:b/>
          <w:bCs/>
          <w:sz w:val="28"/>
          <w:szCs w:val="28"/>
          <w:lang w:val="uk-UA"/>
        </w:rPr>
      </w:pPr>
      <w:r w:rsidRPr="004B6194">
        <w:rPr>
          <w:b/>
          <w:bCs/>
          <w:sz w:val="28"/>
          <w:szCs w:val="28"/>
          <w:lang w:val="uk-UA"/>
        </w:rPr>
        <w:t>Новації у процедурі отримання реєстраційного номеру облікової картки платника податків</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 xml:space="preserve"> Відповідно до розділу 14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№822, зареєстрованим в Міністерстві юстиції України 25.10.2017  за № 1306/31174 </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 xml:space="preserve">За бажанням батьків дитини чи одного з них реєстрація дитини у Державному реєстрі </w:t>
      </w:r>
      <w:r>
        <w:rPr>
          <w:sz w:val="28"/>
          <w:szCs w:val="28"/>
          <w:lang w:val="uk-UA"/>
        </w:rPr>
        <w:t xml:space="preserve">фізичних осіб – платників податків </w:t>
      </w:r>
      <w:r w:rsidRPr="004B6194">
        <w:rPr>
          <w:sz w:val="28"/>
          <w:szCs w:val="28"/>
          <w:lang w:val="uk-UA"/>
        </w:rPr>
        <w:t xml:space="preserve">здійснюється під час державної реєстрації її народження. Така реєстрація проводиться в межах надання комплексної послуги </w:t>
      </w:r>
      <w:r>
        <w:rPr>
          <w:sz w:val="28"/>
          <w:szCs w:val="28"/>
          <w:lang w:val="uk-UA"/>
        </w:rPr>
        <w:t>«</w:t>
      </w:r>
      <w:proofErr w:type="spellStart"/>
      <w:r w:rsidRPr="004B6194">
        <w:rPr>
          <w:sz w:val="28"/>
          <w:szCs w:val="28"/>
          <w:lang w:val="uk-UA"/>
        </w:rPr>
        <w:t>єМалятко</w:t>
      </w:r>
      <w:proofErr w:type="spellEnd"/>
      <w:r>
        <w:rPr>
          <w:sz w:val="28"/>
          <w:szCs w:val="28"/>
          <w:lang w:val="uk-UA"/>
        </w:rPr>
        <w:t>»</w:t>
      </w:r>
      <w:r w:rsidRPr="004B6194">
        <w:rPr>
          <w:sz w:val="28"/>
          <w:szCs w:val="28"/>
          <w:lang w:val="uk-UA"/>
        </w:rPr>
        <w:t xml:space="preserve"> відповідно до Поряд</w:t>
      </w:r>
      <w:r>
        <w:rPr>
          <w:sz w:val="28"/>
          <w:szCs w:val="28"/>
          <w:lang w:val="uk-UA"/>
        </w:rPr>
        <w:t>ку надання комплексної послуги «</w:t>
      </w:r>
      <w:proofErr w:type="spellStart"/>
      <w:r w:rsidRPr="004B6194">
        <w:rPr>
          <w:sz w:val="28"/>
          <w:szCs w:val="28"/>
          <w:lang w:val="uk-UA"/>
        </w:rPr>
        <w:t>єМалятко</w:t>
      </w:r>
      <w:proofErr w:type="spellEnd"/>
      <w:r>
        <w:rPr>
          <w:sz w:val="28"/>
          <w:szCs w:val="28"/>
          <w:lang w:val="uk-UA"/>
        </w:rPr>
        <w:t>»</w:t>
      </w:r>
      <w:r w:rsidRPr="004B6194">
        <w:rPr>
          <w:sz w:val="28"/>
          <w:szCs w:val="28"/>
          <w:lang w:val="uk-UA"/>
        </w:rPr>
        <w:t>, затвердженого постановою Кабінету Міністрів України від 10 липня 2019 року N 691.</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 xml:space="preserve">У такому разі Облікова картка N 1ДР не заповнюється, а реєстрація здійснюється на підставі відомостей, що містяться у заяві про державну реєстрацію народження, в обсязі, необхідному для проведення реєстрації, отриманих у порядку інформаційної взаємодії з Державного реєстру актів цивільного стану громадян. Відомості про присвоєння реєстраційного номера облікової картки платника податків з Державного реєстру </w:t>
      </w:r>
      <w:r>
        <w:rPr>
          <w:sz w:val="28"/>
          <w:szCs w:val="28"/>
          <w:lang w:val="uk-UA"/>
        </w:rPr>
        <w:t xml:space="preserve">фізичних осіб – платників податків </w:t>
      </w:r>
      <w:r w:rsidRPr="004B6194">
        <w:rPr>
          <w:sz w:val="28"/>
          <w:szCs w:val="28"/>
          <w:lang w:val="uk-UA"/>
        </w:rPr>
        <w:t>передаються до Державного реєстру актів цивільного стану громадян та відображаються у відповідному актовому записі та свідоцтві про народження.</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Після внесення до свідоцтва про народження реєстраційного номера облікової картки платника податків з Державного реєстру Міністерство юстиції України направляє до ДПС відомості про такий документ, а також відомості про унікальний номер запису в Реєстрі (за наявності), для внесення інформації до Державного реєстру.</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Особа віком від 14 до 18 років, яка має зареєстроване місце проживання та яка не зареєстрована у Державному реєстрі, під час оформлення паспорта громадянина України вперше може за її бажанням одночасно зареєструватися у Державному реєстрі за реєстраційним номером облікової картки платника податків з його відображенням надалі у паспорті громадянина України. Така реєстрація проводиться відповідно до постанови Кабінету Міністрів Україн</w:t>
      </w:r>
      <w:r>
        <w:rPr>
          <w:sz w:val="28"/>
          <w:szCs w:val="28"/>
          <w:lang w:val="uk-UA"/>
        </w:rPr>
        <w:t>и від 10 липня 2019 року N 691 «</w:t>
      </w:r>
      <w:r w:rsidRPr="004B6194">
        <w:rPr>
          <w:sz w:val="28"/>
          <w:szCs w:val="28"/>
          <w:lang w:val="uk-UA"/>
        </w:rPr>
        <w:t xml:space="preserve">Про реалізацію експериментального проекту щодо створення сприятливих </w:t>
      </w:r>
      <w:r>
        <w:rPr>
          <w:sz w:val="28"/>
          <w:szCs w:val="28"/>
          <w:lang w:val="uk-UA"/>
        </w:rPr>
        <w:t>умов для реалізації прав дитини»</w:t>
      </w:r>
      <w:r w:rsidRPr="004B6194">
        <w:rPr>
          <w:sz w:val="28"/>
          <w:szCs w:val="28"/>
          <w:lang w:val="uk-UA"/>
        </w:rPr>
        <w:t>.</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У такому разі Облікова картка N 1ДР не заповнюється, а реєстрація здійснюється на підставі відомостей, що містяться у заяві-анкеті, яка подається під час оформлення паспорта громадянина України. Дані, необхідні для проведення реєстрації, у цьому випадку направляються до Державного реєстру у порядку інформаційної взаємодії.</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 xml:space="preserve">Після реєстрації фізичної особи у Державному реєстрі ДПС надсилає ДМС реєстраційний номер облікової картки платника податків з Державного реєстру для його внесення до паспорта у формі картки. Після внесення до паспорта громадянина України у формі картки реєстраційного номера облікової картки платника податків з Державного реєстру ДМС направляє до ДПС відомості про паспорт (номер паспорта, орган, що його видав, дата </w:t>
      </w:r>
      <w:r w:rsidRPr="004B6194">
        <w:rPr>
          <w:sz w:val="28"/>
          <w:szCs w:val="28"/>
          <w:lang w:val="uk-UA"/>
        </w:rPr>
        <w:lastRenderedPageBreak/>
        <w:t>видачі паспорта), унікальний номер запису в Реєстрі, для внесення такої інформації до Державного реєстру.</w:t>
      </w:r>
    </w:p>
    <w:p w:rsidR="00F920F5" w:rsidRPr="004B6194" w:rsidRDefault="00F920F5" w:rsidP="00F920F5">
      <w:pPr>
        <w:pStyle w:val="a5"/>
        <w:shd w:val="clear" w:color="auto" w:fill="FFFFFF"/>
        <w:spacing w:before="0" w:beforeAutospacing="0" w:after="0" w:afterAutospacing="0"/>
        <w:ind w:firstLine="567"/>
        <w:jc w:val="both"/>
        <w:textAlignment w:val="baseline"/>
        <w:rPr>
          <w:sz w:val="28"/>
          <w:szCs w:val="28"/>
          <w:lang w:val="uk-UA"/>
        </w:rPr>
      </w:pPr>
      <w:r w:rsidRPr="004B6194">
        <w:rPr>
          <w:sz w:val="28"/>
          <w:szCs w:val="28"/>
          <w:lang w:val="uk-UA"/>
        </w:rPr>
        <w:t xml:space="preserve">Реєстрація в Державному реєстрі також може бути здійснена на підставі Облікової картки N 1ДР, поданої в електронній формі (з наданням відповідних електронних копій документів за переліком, визначеним цим Положенням) засобами </w:t>
      </w:r>
      <w:proofErr w:type="spellStart"/>
      <w:r w:rsidRPr="004B6194">
        <w:rPr>
          <w:sz w:val="28"/>
          <w:szCs w:val="28"/>
          <w:lang w:val="uk-UA"/>
        </w:rPr>
        <w:t>телекомунікацій</w:t>
      </w:r>
      <w:proofErr w:type="spellEnd"/>
      <w:r w:rsidRPr="004B6194">
        <w:rPr>
          <w:sz w:val="28"/>
          <w:szCs w:val="28"/>
          <w:lang w:val="uk-UA"/>
        </w:rPr>
        <w:t>, у тому числі засобами електронного кабінету, або засобами Порталу Дія, з дотриманням вимог законі</w:t>
      </w:r>
      <w:r>
        <w:rPr>
          <w:sz w:val="28"/>
          <w:szCs w:val="28"/>
          <w:lang w:val="uk-UA"/>
        </w:rPr>
        <w:t>в України «</w:t>
      </w:r>
      <w:r w:rsidRPr="004B6194">
        <w:rPr>
          <w:sz w:val="28"/>
          <w:szCs w:val="28"/>
          <w:lang w:val="uk-UA"/>
        </w:rPr>
        <w:t>Про електронні документи та електронний документообіг</w:t>
      </w:r>
      <w:r>
        <w:rPr>
          <w:sz w:val="28"/>
          <w:szCs w:val="28"/>
          <w:lang w:val="uk-UA"/>
        </w:rPr>
        <w:t>»</w:t>
      </w:r>
      <w:r w:rsidRPr="004B6194">
        <w:rPr>
          <w:sz w:val="28"/>
          <w:szCs w:val="28"/>
          <w:lang w:val="uk-UA"/>
        </w:rPr>
        <w:t xml:space="preserve"> та </w:t>
      </w:r>
      <w:r>
        <w:rPr>
          <w:sz w:val="28"/>
          <w:szCs w:val="28"/>
          <w:lang w:val="uk-UA"/>
        </w:rPr>
        <w:t>«</w:t>
      </w:r>
      <w:r w:rsidRPr="004B6194">
        <w:rPr>
          <w:sz w:val="28"/>
          <w:szCs w:val="28"/>
          <w:lang w:val="uk-UA"/>
        </w:rPr>
        <w:t>Про електронні довірчі послуги</w:t>
      </w:r>
      <w:r>
        <w:rPr>
          <w:sz w:val="28"/>
          <w:szCs w:val="28"/>
          <w:lang w:val="uk-UA"/>
        </w:rPr>
        <w:t>»</w:t>
      </w:r>
      <w:r w:rsidRPr="004B6194">
        <w:rPr>
          <w:sz w:val="28"/>
          <w:szCs w:val="28"/>
          <w:lang w:val="uk-UA"/>
        </w:rPr>
        <w:t>.</w:t>
      </w:r>
    </w:p>
    <w:p w:rsidR="00F920F5" w:rsidRPr="00F935B7" w:rsidRDefault="00F920F5" w:rsidP="00F920F5">
      <w:pPr>
        <w:ind w:left="4962"/>
        <w:jc w:val="both"/>
        <w:rPr>
          <w:sz w:val="24"/>
          <w:szCs w:val="24"/>
          <w:lang w:val="uk-UA"/>
        </w:rPr>
      </w:pPr>
      <w:proofErr w:type="spellStart"/>
      <w:r w:rsidRPr="00F935B7">
        <w:rPr>
          <w:sz w:val="24"/>
          <w:szCs w:val="24"/>
          <w:lang w:val="uk-UA"/>
        </w:rPr>
        <w:t>Пресслужба</w:t>
      </w:r>
      <w:proofErr w:type="spellEnd"/>
      <w:r w:rsidRPr="00F935B7">
        <w:rPr>
          <w:sz w:val="24"/>
          <w:szCs w:val="24"/>
          <w:lang w:val="uk-UA"/>
        </w:rPr>
        <w:t xml:space="preserve"> Головного управління  ДПС у Чернігівській області</w:t>
      </w:r>
    </w:p>
    <w:p w:rsidR="00F920F5" w:rsidRPr="00F935B7" w:rsidRDefault="00F920F5" w:rsidP="00F920F5">
      <w:pPr>
        <w:spacing w:line="240" w:lineRule="atLeast"/>
        <w:jc w:val="both"/>
        <w:rPr>
          <w:sz w:val="28"/>
          <w:szCs w:val="28"/>
          <w:lang w:val="uk-UA"/>
        </w:rPr>
      </w:pPr>
    </w:p>
    <w:p w:rsidR="00443CE7" w:rsidRPr="00F920F5" w:rsidRDefault="00443CE7">
      <w:pPr>
        <w:rPr>
          <w:lang w:val="uk-UA"/>
        </w:rPr>
      </w:pPr>
    </w:p>
    <w:sectPr w:rsidR="00443CE7" w:rsidRPr="00F920F5" w:rsidSect="0055392C">
      <w:headerReference w:type="default" r:id="rId4"/>
      <w:pgSz w:w="11910" w:h="16840"/>
      <w:pgMar w:top="1134" w:right="850" w:bottom="1134" w:left="1701" w:header="709" w:footer="709"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DB" w:rsidRDefault="00F920F5">
    <w:pPr>
      <w:pStyle w:val="a3"/>
      <w:jc w:val="center"/>
    </w:pPr>
    <w:r>
      <w:fldChar w:fldCharType="begin"/>
    </w:r>
    <w:r>
      <w:instrText xml:space="preserve"> PAGE   \* MERGEFORMAT </w:instrText>
    </w:r>
    <w:r>
      <w:fldChar w:fldCharType="separate"/>
    </w:r>
    <w:r>
      <w:rPr>
        <w:noProof/>
      </w:rPr>
      <w:t>2</w:t>
    </w:r>
    <w:r>
      <w:fldChar w:fldCharType="end"/>
    </w:r>
  </w:p>
  <w:p w:rsidR="00DC02DB" w:rsidRDefault="00F920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920F5"/>
    <w:rsid w:val="00185D0F"/>
    <w:rsid w:val="00443CE7"/>
    <w:rsid w:val="00552862"/>
    <w:rsid w:val="007C3E11"/>
    <w:rsid w:val="00AF166C"/>
    <w:rsid w:val="00BE7CA3"/>
    <w:rsid w:val="00F920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F5"/>
    <w:pPr>
      <w:widowControl w:val="0"/>
      <w:autoSpaceDE w:val="0"/>
      <w:autoSpaceDN w:val="0"/>
    </w:pPr>
    <w:rPr>
      <w:rFonts w:ascii="Times New Roman" w:eastAsia="Calibri"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20F5"/>
    <w:pPr>
      <w:tabs>
        <w:tab w:val="center" w:pos="4819"/>
        <w:tab w:val="right" w:pos="9639"/>
      </w:tabs>
    </w:pPr>
  </w:style>
  <w:style w:type="character" w:customStyle="1" w:styleId="a4">
    <w:name w:val="Верхний колонтитул Знак"/>
    <w:basedOn w:val="a0"/>
    <w:link w:val="a3"/>
    <w:rsid w:val="00F920F5"/>
    <w:rPr>
      <w:rFonts w:ascii="Times New Roman" w:eastAsia="Calibri" w:hAnsi="Times New Roman" w:cs="Times New Roman"/>
      <w:lang w:val="en-US"/>
    </w:rPr>
  </w:style>
  <w:style w:type="paragraph" w:styleId="a5">
    <w:name w:val="Normal (Web)"/>
    <w:aliases w:val="Обычный (Web),Обычный (Web)1,Обычный (веб)1,Обычный (веб)2,Звичайний (веб) Знак,Обычный (веб) Знак Знак Знак Знак Знак Знак Знак Знак Знак Знак Знак Знак Знак,Знак1 Знак Знак Знак,Знак1 Знак,Знак1 Знак Знак,Знак1, Знак1,Знак1 Знак2"/>
    <w:basedOn w:val="a"/>
    <w:link w:val="a6"/>
    <w:uiPriority w:val="99"/>
    <w:rsid w:val="00F920F5"/>
    <w:pPr>
      <w:widowControl/>
      <w:autoSpaceDE/>
      <w:autoSpaceDN/>
      <w:spacing w:before="100" w:beforeAutospacing="1" w:after="100" w:afterAutospacing="1"/>
    </w:pPr>
    <w:rPr>
      <w:sz w:val="24"/>
      <w:szCs w:val="24"/>
      <w:lang w:val="ru-RU" w:eastAsia="ru-RU"/>
    </w:rPr>
  </w:style>
  <w:style w:type="paragraph" w:customStyle="1" w:styleId="CharCharCharChar">
    <w:name w:val=" Char Знак Знак Char Знак Знак Char Знак Знак Char Знак Знак Знак Знак Знак Знак"/>
    <w:basedOn w:val="a"/>
    <w:rsid w:val="00F920F5"/>
    <w:pPr>
      <w:widowControl/>
      <w:autoSpaceDE/>
      <w:autoSpaceDN/>
    </w:pPr>
    <w:rPr>
      <w:rFonts w:ascii="Verdana" w:eastAsia="Times New Roman" w:hAnsi="Verdana"/>
      <w:sz w:val="20"/>
      <w:szCs w:val="20"/>
    </w:rPr>
  </w:style>
  <w:style w:type="character" w:styleId="a7">
    <w:name w:val="Strong"/>
    <w:qFormat/>
    <w:rsid w:val="00F920F5"/>
    <w:rPr>
      <w:b/>
      <w:bCs/>
    </w:rPr>
  </w:style>
  <w:style w:type="character" w:customStyle="1" w:styleId="a6">
    <w:name w:val="Обычный (веб) Знак"/>
    <w:aliases w:val="Обычный (Web) Знак,Обычный (Web)1 Знак,Обычный (веб)1 Знак,Обычный (веб)2 Знак,Звичайний (веб) Знак Знак,Обычный (веб) Знак Знак Знак Знак Знак Знак Знак Знак Знак Знак Знак Знак Знак Знак,Знак1 Знак Знак Знак Знак,Знак1 Знак Знак1"/>
    <w:link w:val="a5"/>
    <w:uiPriority w:val="99"/>
    <w:locked/>
    <w:rsid w:val="00F920F5"/>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2280</Words>
  <Characters>1301</Characters>
  <Application>Microsoft Office Word</Application>
  <DocSecurity>0</DocSecurity>
  <Lines>10</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1</cp:revision>
  <dcterms:created xsi:type="dcterms:W3CDTF">2022-08-01T11:25:00Z</dcterms:created>
  <dcterms:modified xsi:type="dcterms:W3CDTF">2022-08-01T11:27:00Z</dcterms:modified>
</cp:coreProperties>
</file>